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1A5DA" w14:textId="2D5AAFB1" w:rsidR="00826288" w:rsidRDefault="0005359C">
      <w:pPr>
        <w:rPr>
          <w:sz w:val="28"/>
          <w:szCs w:val="28"/>
        </w:rPr>
      </w:pPr>
      <w:r>
        <w:rPr>
          <w:sz w:val="28"/>
          <w:szCs w:val="28"/>
        </w:rPr>
        <w:t>So,</w:t>
      </w:r>
      <w:r w:rsidR="000847DE">
        <w:rPr>
          <w:sz w:val="28"/>
          <w:szCs w:val="28"/>
        </w:rPr>
        <w:t xml:space="preserve"> you want to go prospecting for pretty rocks.  </w:t>
      </w:r>
      <w:r>
        <w:rPr>
          <w:sz w:val="28"/>
          <w:szCs w:val="28"/>
        </w:rPr>
        <w:t>Well, if you are only looking for gold then the necessary tools get simple.   A gold pan or even a gold sluice will do just fine. But what if you are looking for other minerals? Well, the gold pan will not do you much good. You see, the gold pan specializes in gold’s specific gravity being greater than most other common minerals, 19.3 to be precise. Now what if you are looking for Am</w:t>
      </w:r>
      <w:r w:rsidR="00863933">
        <w:rPr>
          <w:sz w:val="28"/>
          <w:szCs w:val="28"/>
        </w:rPr>
        <w:t>e</w:t>
      </w:r>
      <w:r>
        <w:rPr>
          <w:sz w:val="28"/>
          <w:szCs w:val="28"/>
        </w:rPr>
        <w:t>thyst or Garnets or Diamond</w:t>
      </w:r>
      <w:r w:rsidR="00264B5A">
        <w:rPr>
          <w:sz w:val="28"/>
          <w:szCs w:val="28"/>
        </w:rPr>
        <w:t>s</w:t>
      </w:r>
      <w:r>
        <w:rPr>
          <w:sz w:val="28"/>
          <w:szCs w:val="28"/>
        </w:rPr>
        <w:t xml:space="preserve">?  Each mineral has a specific gravity that helps separate it from other minerals. Ok then, this should be simple, let’s find a tool that </w:t>
      </w:r>
      <w:r w:rsidR="007215C7">
        <w:rPr>
          <w:sz w:val="28"/>
          <w:szCs w:val="28"/>
        </w:rPr>
        <w:t>separates</w:t>
      </w:r>
      <w:r>
        <w:rPr>
          <w:sz w:val="28"/>
          <w:szCs w:val="28"/>
        </w:rPr>
        <w:t xml:space="preserve"> minerals by specific gravity. The machine does </w:t>
      </w:r>
      <w:r w:rsidR="007215C7">
        <w:rPr>
          <w:sz w:val="28"/>
          <w:szCs w:val="28"/>
        </w:rPr>
        <w:t>exist,</w:t>
      </w:r>
      <w:r>
        <w:rPr>
          <w:sz w:val="28"/>
          <w:szCs w:val="28"/>
        </w:rPr>
        <w:t xml:space="preserve"> but you and I cannot afford it just to go hobby prospecting.  </w:t>
      </w:r>
      <w:r w:rsidR="007215C7">
        <w:rPr>
          <w:sz w:val="28"/>
          <w:szCs w:val="28"/>
        </w:rPr>
        <w:t>Well,</w:t>
      </w:r>
      <w:r>
        <w:rPr>
          <w:sz w:val="28"/>
          <w:szCs w:val="28"/>
        </w:rPr>
        <w:t xml:space="preserve"> how in the world </w:t>
      </w:r>
      <w:r w:rsidR="007215C7">
        <w:rPr>
          <w:sz w:val="28"/>
          <w:szCs w:val="28"/>
        </w:rPr>
        <w:t>did primitive people mine these gems</w:t>
      </w:r>
      <w:r w:rsidR="00826288">
        <w:rPr>
          <w:sz w:val="28"/>
          <w:szCs w:val="28"/>
        </w:rPr>
        <w:t xml:space="preserve">? </w:t>
      </w:r>
      <w:r w:rsidR="007215C7">
        <w:rPr>
          <w:sz w:val="28"/>
          <w:szCs w:val="28"/>
        </w:rPr>
        <w:t xml:space="preserve">The answer is a Sarucca. </w:t>
      </w:r>
      <w:r w:rsidR="00960E29">
        <w:rPr>
          <w:sz w:val="28"/>
          <w:szCs w:val="28"/>
        </w:rPr>
        <w:t>Oh,</w:t>
      </w:r>
      <w:r w:rsidR="00826288">
        <w:rPr>
          <w:sz w:val="28"/>
          <w:szCs w:val="28"/>
        </w:rPr>
        <w:t xml:space="preserve"> you mean a screen! Not quite, the Sarucca is a screen, but a unique shape and mesh size that </w:t>
      </w:r>
      <w:r w:rsidR="00826288" w:rsidRPr="00123097">
        <w:rPr>
          <w:b/>
          <w:bCs/>
          <w:sz w:val="28"/>
          <w:szCs w:val="28"/>
        </w:rPr>
        <w:t>requires</w:t>
      </w:r>
      <w:r w:rsidR="00826288">
        <w:rPr>
          <w:sz w:val="28"/>
          <w:szCs w:val="28"/>
        </w:rPr>
        <w:t xml:space="preserve"> a specific technique to separate minerals by specific gravity. For the Sarucca to work you must first classify your gravels into specific sizes. Now the Sarucca can do </w:t>
      </w:r>
      <w:proofErr w:type="gramStart"/>
      <w:r w:rsidR="00826288">
        <w:rPr>
          <w:sz w:val="28"/>
          <w:szCs w:val="28"/>
        </w:rPr>
        <w:t>it’s</w:t>
      </w:r>
      <w:proofErr w:type="gramEnd"/>
      <w:r w:rsidR="00826288">
        <w:rPr>
          <w:sz w:val="28"/>
          <w:szCs w:val="28"/>
        </w:rPr>
        <w:t xml:space="preserve"> magic.  The procedure is better observed on the internet </w:t>
      </w:r>
      <w:proofErr w:type="gramStart"/>
      <w:r w:rsidR="009D1B16">
        <w:rPr>
          <w:sz w:val="28"/>
          <w:szCs w:val="28"/>
        </w:rPr>
        <w:t>video’s</w:t>
      </w:r>
      <w:proofErr w:type="gramEnd"/>
      <w:r w:rsidR="00826288">
        <w:rPr>
          <w:sz w:val="28"/>
          <w:szCs w:val="28"/>
        </w:rPr>
        <w:t xml:space="preserve">, as simple terminology just does not justify. When done </w:t>
      </w:r>
      <w:r w:rsidR="00826288" w:rsidRPr="005357E2">
        <w:rPr>
          <w:b/>
          <w:bCs/>
          <w:sz w:val="28"/>
          <w:szCs w:val="28"/>
        </w:rPr>
        <w:t>correctly</w:t>
      </w:r>
      <w:r w:rsidR="00826288">
        <w:rPr>
          <w:sz w:val="28"/>
          <w:szCs w:val="28"/>
        </w:rPr>
        <w:t xml:space="preserve">, it really works and it is not that difficult.  </w:t>
      </w:r>
    </w:p>
    <w:p w14:paraId="0DD41427" w14:textId="77777777" w:rsidR="0075357A" w:rsidRDefault="00826288">
      <w:pPr>
        <w:rPr>
          <w:sz w:val="28"/>
          <w:szCs w:val="28"/>
        </w:rPr>
      </w:pPr>
      <w:r>
        <w:rPr>
          <w:sz w:val="28"/>
          <w:szCs w:val="28"/>
        </w:rPr>
        <w:t>Where do I get one of these magic machines</w:t>
      </w:r>
      <w:r w:rsidR="001905E2">
        <w:rPr>
          <w:sz w:val="28"/>
          <w:szCs w:val="28"/>
        </w:rPr>
        <w:t>? Well,</w:t>
      </w:r>
      <w:r>
        <w:rPr>
          <w:sz w:val="28"/>
          <w:szCs w:val="28"/>
        </w:rPr>
        <w:t xml:space="preserve"> you could just purchase them, or you could make one. </w:t>
      </w:r>
      <w:r w:rsidR="001905E2">
        <w:rPr>
          <w:sz w:val="28"/>
          <w:szCs w:val="28"/>
        </w:rPr>
        <w:t>Dan Hurd has a good video to start you out at a reasonable price and difficulty. I prefer to get stainless steel mesh in size 20. (20 openings per inch) Then I find an aluminum car rim 15” in diameter.  Cut a ring 2” wide from one side. Cut and form the mesh into the inside of the rim ring. Line the inside with another strip of aluminum and rivet it all in place. I know, a picture would really help here. Good reason to join our club, as this secret information is readily available to members.</w:t>
      </w:r>
    </w:p>
    <w:p w14:paraId="7B1827E8" w14:textId="77777777" w:rsidR="00CF1790" w:rsidRDefault="0075357A">
      <w:pPr>
        <w:rPr>
          <w:sz w:val="28"/>
          <w:szCs w:val="28"/>
        </w:rPr>
      </w:pPr>
      <w:r>
        <w:rPr>
          <w:sz w:val="28"/>
          <w:szCs w:val="28"/>
        </w:rPr>
        <w:t xml:space="preserve">The procedure is not that difficult but does require a bit of practice. I am not impressed with most of the on-line videos’ as they miss some of the finer details. You can tough it out and perhaps get lucky or better yet find someone who really knows and get some lessons.  This will be time well spent, as I struggled in the beginning.  Once I got the technique down, it works every time and always </w:t>
      </w:r>
      <w:proofErr w:type="gramStart"/>
      <w:r>
        <w:rPr>
          <w:sz w:val="28"/>
          <w:szCs w:val="28"/>
        </w:rPr>
        <w:t>amazes</w:t>
      </w:r>
      <w:proofErr w:type="gramEnd"/>
      <w:r>
        <w:rPr>
          <w:sz w:val="28"/>
          <w:szCs w:val="28"/>
        </w:rPr>
        <w:t xml:space="preserve"> me with the results.</w:t>
      </w:r>
    </w:p>
    <w:p w14:paraId="4AA6F722" w14:textId="1D028CF1" w:rsidR="005357E2" w:rsidRDefault="00CF1790">
      <w:pPr>
        <w:rPr>
          <w:sz w:val="28"/>
          <w:szCs w:val="28"/>
        </w:rPr>
      </w:pPr>
      <w:r>
        <w:rPr>
          <w:sz w:val="28"/>
          <w:szCs w:val="28"/>
        </w:rPr>
        <w:t xml:space="preserve">Assuming you now have the technique figured out, the following page has a picture of what your finished job could produce.  Each mineral has a specific gravity, and the lighter minerals collect around the outside and the heaver minerals nearer to the center, with gold the </w:t>
      </w:r>
      <w:r w:rsidR="0076433E">
        <w:rPr>
          <w:sz w:val="28"/>
          <w:szCs w:val="28"/>
        </w:rPr>
        <w:t>heaviest</w:t>
      </w:r>
      <w:r>
        <w:rPr>
          <w:sz w:val="28"/>
          <w:szCs w:val="28"/>
        </w:rPr>
        <w:t xml:space="preserve">. Once you have the rings established, then simply spoon up the desired ring for further inspection. A variety of tools include: magnifiers, tweezers, </w:t>
      </w:r>
      <w:proofErr w:type="gramStart"/>
      <w:r>
        <w:rPr>
          <w:sz w:val="28"/>
          <w:szCs w:val="28"/>
        </w:rPr>
        <w:t>uv</w:t>
      </w:r>
      <w:proofErr w:type="gramEnd"/>
      <w:r>
        <w:rPr>
          <w:sz w:val="28"/>
          <w:szCs w:val="28"/>
        </w:rPr>
        <w:t xml:space="preserve"> light, flashlight 700 lumens or more, light table, and yes, even the venerable gold pan.</w:t>
      </w:r>
      <w:r w:rsidR="007F4F84">
        <w:rPr>
          <w:sz w:val="28"/>
          <w:szCs w:val="28"/>
        </w:rPr>
        <w:t xml:space="preserve"> News flash, sometimes valuable gems can be coated with a black film, hiding their real appearance. Learn to trust </w:t>
      </w:r>
      <w:r w:rsidR="00AF3B7D">
        <w:rPr>
          <w:sz w:val="28"/>
          <w:szCs w:val="28"/>
        </w:rPr>
        <w:t>specific</w:t>
      </w:r>
      <w:r w:rsidR="007F4F84">
        <w:rPr>
          <w:sz w:val="28"/>
          <w:szCs w:val="28"/>
        </w:rPr>
        <w:t xml:space="preserve"> gravity more than color.</w:t>
      </w:r>
    </w:p>
    <w:p w14:paraId="0D857E9A" w14:textId="0B12DE50" w:rsidR="000847DE" w:rsidRDefault="005357E2">
      <w:pPr>
        <w:rPr>
          <w:b/>
          <w:bCs/>
          <w:sz w:val="48"/>
          <w:szCs w:val="48"/>
        </w:rPr>
      </w:pPr>
      <w:r>
        <w:rPr>
          <w:sz w:val="28"/>
          <w:szCs w:val="28"/>
        </w:rPr>
        <w:t>Sorry if this is to</w:t>
      </w:r>
      <w:r w:rsidR="00863933">
        <w:rPr>
          <w:sz w:val="28"/>
          <w:szCs w:val="28"/>
        </w:rPr>
        <w:t>o</w:t>
      </w:r>
      <w:bookmarkStart w:id="0" w:name="_GoBack"/>
      <w:bookmarkEnd w:id="0"/>
      <w:r>
        <w:rPr>
          <w:sz w:val="28"/>
          <w:szCs w:val="28"/>
        </w:rPr>
        <w:t xml:space="preserve"> short and not detailed enough, but would you be willing to read 20 pages of detailed instructions?  Not me, I would check out a nearby rock club first.</w:t>
      </w:r>
      <w:r w:rsidR="000847DE">
        <w:rPr>
          <w:b/>
          <w:bCs/>
          <w:sz w:val="48"/>
          <w:szCs w:val="48"/>
        </w:rPr>
        <w:br w:type="page"/>
      </w:r>
    </w:p>
    <w:p w14:paraId="7C4B63BD" w14:textId="503E9FCE" w:rsidR="007C72A2" w:rsidRPr="007C72A2" w:rsidRDefault="00A16B30" w:rsidP="007C72A2">
      <w:pPr>
        <w:tabs>
          <w:tab w:val="left" w:pos="4680"/>
        </w:tabs>
        <w:jc w:val="center"/>
        <w:rPr>
          <w:b/>
          <w:bCs/>
          <w:sz w:val="48"/>
          <w:szCs w:val="48"/>
        </w:rPr>
      </w:pPr>
      <w:r w:rsidRPr="00A16B30">
        <w:rPr>
          <w:b/>
          <w:bCs/>
          <w:sz w:val="48"/>
          <w:szCs w:val="48"/>
        </w:rPr>
        <w:lastRenderedPageBreak/>
        <w:t>Specific Grav</w:t>
      </w:r>
      <w:r w:rsidR="007C72A2" w:rsidRPr="007C72A2">
        <w:rPr>
          <w:b/>
          <w:bCs/>
          <w:sz w:val="48"/>
          <w:szCs w:val="48"/>
        </w:rPr>
        <w:t>ity Ring</w:t>
      </w:r>
      <w:r w:rsidR="007804A8">
        <w:rPr>
          <w:b/>
          <w:bCs/>
          <w:sz w:val="48"/>
          <w:szCs w:val="48"/>
        </w:rPr>
        <w:t>s</w:t>
      </w:r>
      <w:r w:rsidR="007C72A2" w:rsidRPr="007C72A2">
        <w:rPr>
          <w:b/>
          <w:bCs/>
          <w:sz w:val="48"/>
          <w:szCs w:val="48"/>
        </w:rPr>
        <w:t xml:space="preserve"> in a Surucca</w:t>
      </w:r>
      <w:r w:rsidR="007C72A2" w:rsidRPr="007C72A2">
        <w:rPr>
          <w:b/>
          <w:bCs/>
          <w:noProof/>
          <w:sz w:val="48"/>
          <w:szCs w:val="48"/>
        </w:rPr>
        <w:drawing>
          <wp:inline distT="0" distB="0" distL="0" distR="0" wp14:anchorId="00F619E0" wp14:editId="321B59EA">
            <wp:extent cx="6637635" cy="8686800"/>
            <wp:effectExtent l="0" t="0" r="0" b="0"/>
            <wp:docPr id="111507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1993" r="11250"/>
                    <a:stretch>
                      <a:fillRect/>
                    </a:stretch>
                  </pic:blipFill>
                  <pic:spPr bwMode="auto">
                    <a:xfrm>
                      <a:off x="0" y="0"/>
                      <a:ext cx="6656114" cy="8710983"/>
                    </a:xfrm>
                    <a:prstGeom prst="rect">
                      <a:avLst/>
                    </a:prstGeom>
                    <a:noFill/>
                    <a:ln>
                      <a:noFill/>
                    </a:ln>
                    <a:extLst>
                      <a:ext uri="{53640926-AAD7-44D8-BBD7-CCE9431645EC}">
                        <a14:shadowObscured xmlns:a14="http://schemas.microsoft.com/office/drawing/2010/main"/>
                      </a:ext>
                    </a:extLst>
                  </pic:spPr>
                </pic:pic>
              </a:graphicData>
            </a:graphic>
          </wp:inline>
        </w:drawing>
      </w:r>
    </w:p>
    <w:sectPr w:rsidR="007C72A2" w:rsidRPr="007C72A2" w:rsidSect="00A16B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B30"/>
    <w:rsid w:val="0005359C"/>
    <w:rsid w:val="000847DE"/>
    <w:rsid w:val="00123097"/>
    <w:rsid w:val="001905E2"/>
    <w:rsid w:val="00264B5A"/>
    <w:rsid w:val="00266173"/>
    <w:rsid w:val="005357E2"/>
    <w:rsid w:val="00646ABC"/>
    <w:rsid w:val="006D2E43"/>
    <w:rsid w:val="00717A0E"/>
    <w:rsid w:val="007215C7"/>
    <w:rsid w:val="0075357A"/>
    <w:rsid w:val="00763383"/>
    <w:rsid w:val="0076433E"/>
    <w:rsid w:val="007804A8"/>
    <w:rsid w:val="007C72A2"/>
    <w:rsid w:val="007F4F84"/>
    <w:rsid w:val="00826288"/>
    <w:rsid w:val="00863933"/>
    <w:rsid w:val="00960E29"/>
    <w:rsid w:val="00995737"/>
    <w:rsid w:val="00997D04"/>
    <w:rsid w:val="009D1B16"/>
    <w:rsid w:val="00A16B30"/>
    <w:rsid w:val="00A61B7A"/>
    <w:rsid w:val="00AF3B7D"/>
    <w:rsid w:val="00BC17E4"/>
    <w:rsid w:val="00CB6AF5"/>
    <w:rsid w:val="00CF1790"/>
    <w:rsid w:val="00D47FCD"/>
    <w:rsid w:val="00F0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7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6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B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B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6B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6B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6B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6B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6B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B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B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6B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6B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6B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6B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6B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B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B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6B30"/>
    <w:pPr>
      <w:spacing w:before="160"/>
      <w:jc w:val="center"/>
    </w:pPr>
    <w:rPr>
      <w:i/>
      <w:iCs/>
      <w:color w:val="404040" w:themeColor="text1" w:themeTint="BF"/>
    </w:rPr>
  </w:style>
  <w:style w:type="character" w:customStyle="1" w:styleId="QuoteChar">
    <w:name w:val="Quote Char"/>
    <w:basedOn w:val="DefaultParagraphFont"/>
    <w:link w:val="Quote"/>
    <w:uiPriority w:val="29"/>
    <w:rsid w:val="00A16B30"/>
    <w:rPr>
      <w:i/>
      <w:iCs/>
      <w:color w:val="404040" w:themeColor="text1" w:themeTint="BF"/>
    </w:rPr>
  </w:style>
  <w:style w:type="paragraph" w:styleId="ListParagraph">
    <w:name w:val="List Paragraph"/>
    <w:basedOn w:val="Normal"/>
    <w:uiPriority w:val="34"/>
    <w:qFormat/>
    <w:rsid w:val="00A16B30"/>
    <w:pPr>
      <w:ind w:left="720"/>
      <w:contextualSpacing/>
    </w:pPr>
  </w:style>
  <w:style w:type="character" w:styleId="IntenseEmphasis">
    <w:name w:val="Intense Emphasis"/>
    <w:basedOn w:val="DefaultParagraphFont"/>
    <w:uiPriority w:val="21"/>
    <w:qFormat/>
    <w:rsid w:val="00A16B30"/>
    <w:rPr>
      <w:i/>
      <w:iCs/>
      <w:color w:val="0F4761" w:themeColor="accent1" w:themeShade="BF"/>
    </w:rPr>
  </w:style>
  <w:style w:type="paragraph" w:styleId="IntenseQuote">
    <w:name w:val="Intense Quote"/>
    <w:basedOn w:val="Normal"/>
    <w:next w:val="Normal"/>
    <w:link w:val="IntenseQuoteChar"/>
    <w:uiPriority w:val="30"/>
    <w:qFormat/>
    <w:rsid w:val="00A16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B30"/>
    <w:rPr>
      <w:i/>
      <w:iCs/>
      <w:color w:val="0F4761" w:themeColor="accent1" w:themeShade="BF"/>
    </w:rPr>
  </w:style>
  <w:style w:type="character" w:styleId="IntenseReference">
    <w:name w:val="Intense Reference"/>
    <w:basedOn w:val="DefaultParagraphFont"/>
    <w:uiPriority w:val="32"/>
    <w:qFormat/>
    <w:rsid w:val="00A16B30"/>
    <w:rPr>
      <w:b/>
      <w:bCs/>
      <w:smallCaps/>
      <w:color w:val="0F4761" w:themeColor="accent1" w:themeShade="BF"/>
      <w:spacing w:val="5"/>
    </w:rPr>
  </w:style>
  <w:style w:type="paragraph" w:styleId="NormalWeb">
    <w:name w:val="Normal (Web)"/>
    <w:basedOn w:val="Normal"/>
    <w:uiPriority w:val="99"/>
    <w:semiHidden/>
    <w:unhideWhenUsed/>
    <w:rsid w:val="007C72A2"/>
    <w:rPr>
      <w:rFonts w:ascii="Times New Roman" w:hAnsi="Times New Roman" w:cs="Times New Roman"/>
    </w:rPr>
  </w:style>
  <w:style w:type="paragraph" w:styleId="BalloonText">
    <w:name w:val="Balloon Text"/>
    <w:basedOn w:val="Normal"/>
    <w:link w:val="BalloonTextChar"/>
    <w:uiPriority w:val="99"/>
    <w:semiHidden/>
    <w:unhideWhenUsed/>
    <w:rsid w:val="00863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9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6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B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B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6B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6B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6B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6B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6B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B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B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6B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6B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6B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6B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6B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B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B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6B30"/>
    <w:pPr>
      <w:spacing w:before="160"/>
      <w:jc w:val="center"/>
    </w:pPr>
    <w:rPr>
      <w:i/>
      <w:iCs/>
      <w:color w:val="404040" w:themeColor="text1" w:themeTint="BF"/>
    </w:rPr>
  </w:style>
  <w:style w:type="character" w:customStyle="1" w:styleId="QuoteChar">
    <w:name w:val="Quote Char"/>
    <w:basedOn w:val="DefaultParagraphFont"/>
    <w:link w:val="Quote"/>
    <w:uiPriority w:val="29"/>
    <w:rsid w:val="00A16B30"/>
    <w:rPr>
      <w:i/>
      <w:iCs/>
      <w:color w:val="404040" w:themeColor="text1" w:themeTint="BF"/>
    </w:rPr>
  </w:style>
  <w:style w:type="paragraph" w:styleId="ListParagraph">
    <w:name w:val="List Paragraph"/>
    <w:basedOn w:val="Normal"/>
    <w:uiPriority w:val="34"/>
    <w:qFormat/>
    <w:rsid w:val="00A16B30"/>
    <w:pPr>
      <w:ind w:left="720"/>
      <w:contextualSpacing/>
    </w:pPr>
  </w:style>
  <w:style w:type="character" w:styleId="IntenseEmphasis">
    <w:name w:val="Intense Emphasis"/>
    <w:basedOn w:val="DefaultParagraphFont"/>
    <w:uiPriority w:val="21"/>
    <w:qFormat/>
    <w:rsid w:val="00A16B30"/>
    <w:rPr>
      <w:i/>
      <w:iCs/>
      <w:color w:val="0F4761" w:themeColor="accent1" w:themeShade="BF"/>
    </w:rPr>
  </w:style>
  <w:style w:type="paragraph" w:styleId="IntenseQuote">
    <w:name w:val="Intense Quote"/>
    <w:basedOn w:val="Normal"/>
    <w:next w:val="Normal"/>
    <w:link w:val="IntenseQuoteChar"/>
    <w:uiPriority w:val="30"/>
    <w:qFormat/>
    <w:rsid w:val="00A16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B30"/>
    <w:rPr>
      <w:i/>
      <w:iCs/>
      <w:color w:val="0F4761" w:themeColor="accent1" w:themeShade="BF"/>
    </w:rPr>
  </w:style>
  <w:style w:type="character" w:styleId="IntenseReference">
    <w:name w:val="Intense Reference"/>
    <w:basedOn w:val="DefaultParagraphFont"/>
    <w:uiPriority w:val="32"/>
    <w:qFormat/>
    <w:rsid w:val="00A16B30"/>
    <w:rPr>
      <w:b/>
      <w:bCs/>
      <w:smallCaps/>
      <w:color w:val="0F4761" w:themeColor="accent1" w:themeShade="BF"/>
      <w:spacing w:val="5"/>
    </w:rPr>
  </w:style>
  <w:style w:type="paragraph" w:styleId="NormalWeb">
    <w:name w:val="Normal (Web)"/>
    <w:basedOn w:val="Normal"/>
    <w:uiPriority w:val="99"/>
    <w:semiHidden/>
    <w:unhideWhenUsed/>
    <w:rsid w:val="007C72A2"/>
    <w:rPr>
      <w:rFonts w:ascii="Times New Roman" w:hAnsi="Times New Roman" w:cs="Times New Roman"/>
    </w:rPr>
  </w:style>
  <w:style w:type="paragraph" w:styleId="BalloonText">
    <w:name w:val="Balloon Text"/>
    <w:basedOn w:val="Normal"/>
    <w:link w:val="BalloonTextChar"/>
    <w:uiPriority w:val="99"/>
    <w:semiHidden/>
    <w:unhideWhenUsed/>
    <w:rsid w:val="00863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Blackie Rap</dc:creator>
  <cp:keywords/>
  <dc:description/>
  <cp:lastModifiedBy>dudea</cp:lastModifiedBy>
  <cp:revision>3</cp:revision>
  <cp:lastPrinted>2026-06-02T03:38:00Z</cp:lastPrinted>
  <dcterms:created xsi:type="dcterms:W3CDTF">2026-06-02T03:51:00Z</dcterms:created>
  <dcterms:modified xsi:type="dcterms:W3CDTF">2026-06-08T21:22:00Z</dcterms:modified>
</cp:coreProperties>
</file>